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37DD" w14:textId="6B188DB7" w:rsidR="008544E7" w:rsidRPr="005815B8" w:rsidRDefault="008544E7" w:rsidP="005815B8">
      <w:pPr>
        <w:widowControl/>
        <w:rPr>
          <w:rFonts w:ascii="Ebrima" w:hAnsi="Ebrima"/>
          <w:b/>
          <w:bCs/>
          <w:sz w:val="28"/>
          <w:szCs w:val="28"/>
        </w:rPr>
      </w:pPr>
      <w:r w:rsidRPr="005815B8">
        <w:rPr>
          <w:rFonts w:ascii="Ebrima" w:hAnsi="Ebrima"/>
          <w:b/>
          <w:bCs/>
          <w:sz w:val="28"/>
          <w:szCs w:val="28"/>
        </w:rPr>
        <w:t xml:space="preserve">Antrag des Nationalvorstands </w:t>
      </w:r>
      <w:r w:rsidR="005815B8" w:rsidRPr="005815B8">
        <w:rPr>
          <w:rFonts w:ascii="Ebrima" w:hAnsi="Ebrima"/>
          <w:b/>
          <w:bCs/>
          <w:sz w:val="28"/>
          <w:szCs w:val="28"/>
        </w:rPr>
        <w:t xml:space="preserve">an das Delegiertentreffen 2024 </w:t>
      </w:r>
      <w:r w:rsidR="005815B8" w:rsidRPr="005815B8">
        <w:rPr>
          <w:rFonts w:ascii="Ebrima" w:hAnsi="Ebrima"/>
          <w:b/>
          <w:bCs/>
          <w:sz w:val="28"/>
          <w:szCs w:val="28"/>
        </w:rPr>
        <w:br/>
        <w:t xml:space="preserve">auf </w:t>
      </w:r>
      <w:r w:rsidRPr="005815B8">
        <w:rPr>
          <w:rFonts w:ascii="Ebrima" w:hAnsi="Ebrima"/>
          <w:b/>
          <w:bCs/>
          <w:sz w:val="28"/>
          <w:szCs w:val="28"/>
        </w:rPr>
        <w:t xml:space="preserve">Änderung der </w:t>
      </w:r>
      <w:r w:rsidR="005815B8" w:rsidRPr="005815B8">
        <w:rPr>
          <w:rFonts w:ascii="Ebrima" w:hAnsi="Ebrima"/>
          <w:b/>
          <w:bCs/>
          <w:sz w:val="28"/>
          <w:szCs w:val="28"/>
        </w:rPr>
        <w:t>Nationals</w:t>
      </w:r>
      <w:r w:rsidRPr="005815B8">
        <w:rPr>
          <w:rFonts w:ascii="Ebrima" w:hAnsi="Ebrima"/>
          <w:b/>
          <w:bCs/>
          <w:sz w:val="28"/>
          <w:szCs w:val="28"/>
        </w:rPr>
        <w:t xml:space="preserve">tatuten </w:t>
      </w:r>
      <w:r w:rsidR="004134CB" w:rsidRPr="005815B8">
        <w:rPr>
          <w:rFonts w:ascii="Ebrima" w:hAnsi="Ebrima"/>
          <w:b/>
          <w:bCs/>
          <w:sz w:val="28"/>
          <w:szCs w:val="28"/>
        </w:rPr>
        <w:t>–</w:t>
      </w:r>
      <w:r w:rsidR="005815B8">
        <w:rPr>
          <w:rFonts w:ascii="Ebrima" w:hAnsi="Ebrima"/>
          <w:b/>
          <w:bCs/>
          <w:sz w:val="28"/>
          <w:szCs w:val="28"/>
        </w:rPr>
        <w:t xml:space="preserve"> </w:t>
      </w:r>
      <w:r w:rsidR="005815B8" w:rsidRPr="005815B8">
        <w:rPr>
          <w:rFonts w:ascii="Ebrima" w:hAnsi="Ebrima"/>
          <w:b/>
          <w:bCs/>
          <w:sz w:val="28"/>
          <w:szCs w:val="28"/>
        </w:rPr>
        <w:t xml:space="preserve">Artikel III Mitgliedschaft </w:t>
      </w:r>
    </w:p>
    <w:p w14:paraId="31F7BEE7" w14:textId="77777777" w:rsidR="004134CB" w:rsidRPr="005815B8" w:rsidRDefault="004134CB" w:rsidP="005815B8">
      <w:pPr>
        <w:widowControl/>
        <w:rPr>
          <w:rFonts w:ascii="Ebrima" w:hAnsi="Ebrima"/>
          <w:b/>
          <w:bCs/>
          <w:sz w:val="28"/>
          <w:szCs w:val="28"/>
        </w:rPr>
      </w:pPr>
    </w:p>
    <w:p w14:paraId="0288F92B" w14:textId="210F6130" w:rsidR="004134CB" w:rsidRPr="000D59BA" w:rsidRDefault="000D59BA" w:rsidP="005815B8">
      <w:pPr>
        <w:widowControl/>
        <w:rPr>
          <w:rFonts w:ascii="Ebrima" w:hAnsi="Ebrima"/>
          <w:sz w:val="28"/>
          <w:szCs w:val="28"/>
        </w:rPr>
      </w:pPr>
      <w:r w:rsidRPr="000D59BA">
        <w:rPr>
          <w:rFonts w:ascii="Ebrima" w:hAnsi="Ebrima"/>
          <w:sz w:val="28"/>
          <w:szCs w:val="28"/>
        </w:rPr>
        <w:t xml:space="preserve">Begründung/Erläuterung: </w:t>
      </w:r>
    </w:p>
    <w:p w14:paraId="50BDF8A7" w14:textId="77777777" w:rsidR="000D59BA" w:rsidRDefault="000D59BA" w:rsidP="005815B8">
      <w:pPr>
        <w:widowControl/>
        <w:rPr>
          <w:rFonts w:ascii="Ebrima" w:hAnsi="Ebrima"/>
          <w:sz w:val="22"/>
          <w:szCs w:val="22"/>
        </w:rPr>
      </w:pPr>
    </w:p>
    <w:p w14:paraId="515A9CA5" w14:textId="77777777" w:rsidR="00EA660D" w:rsidRDefault="00EC2515" w:rsidP="000D59BA">
      <w:pPr>
        <w:widowControl/>
        <w:rPr>
          <w:rFonts w:ascii="Ebrima" w:hAnsi="Ebrima"/>
          <w:sz w:val="22"/>
          <w:szCs w:val="22"/>
        </w:rPr>
      </w:pPr>
      <w:r>
        <w:rPr>
          <w:rFonts w:ascii="Ebrima" w:hAnsi="Ebrima"/>
          <w:sz w:val="22"/>
          <w:szCs w:val="22"/>
        </w:rPr>
        <w:t xml:space="preserve">In den letzten beiden Jahren hat sich der Vorstand immer wieder mit dem Thema Mitgliedschaft und Bindung beschäftigt. Bei den beiden Zoom-Abenden zu Bindung zeigte sich deutlich, dass vor allem die Frage nach der Mitgliedschaft in der GCL geklärt bzw. neu gefasst werden sollte. </w:t>
      </w:r>
      <w:r w:rsidR="00EA660D" w:rsidRPr="00ED345E">
        <w:rPr>
          <w:rFonts w:ascii="Ebrima" w:hAnsi="Ebrima"/>
          <w:sz w:val="22"/>
          <w:szCs w:val="22"/>
        </w:rPr>
        <w:t>„Mitgliedschaft“, wie sie sich in den letzten 20 Jahren entwickelt hat, empfinden viele als zu komplex und kompliziert, zu anspruchsvoll…</w:t>
      </w:r>
    </w:p>
    <w:p w14:paraId="33D15A64" w14:textId="77777777" w:rsidR="00EA660D" w:rsidRDefault="00EA660D" w:rsidP="000D59BA">
      <w:pPr>
        <w:widowControl/>
        <w:rPr>
          <w:rFonts w:ascii="Ebrima" w:hAnsi="Ebrima"/>
          <w:sz w:val="22"/>
          <w:szCs w:val="22"/>
        </w:rPr>
      </w:pPr>
    </w:p>
    <w:p w14:paraId="4FD9C696" w14:textId="77777777" w:rsidR="00EA660D" w:rsidRPr="00844132" w:rsidRDefault="00EA660D" w:rsidP="000D59BA">
      <w:pPr>
        <w:widowControl/>
        <w:rPr>
          <w:rFonts w:ascii="Ebrima" w:hAnsi="Ebrima"/>
          <w:sz w:val="22"/>
          <w:szCs w:val="22"/>
        </w:rPr>
      </w:pPr>
      <w:r>
        <w:rPr>
          <w:rFonts w:ascii="Ebrima" w:hAnsi="Ebrima"/>
          <w:sz w:val="22"/>
          <w:szCs w:val="22"/>
        </w:rPr>
        <w:t xml:space="preserve">Dafür gibt es durchaus historische Gründe: </w:t>
      </w:r>
      <w:r>
        <w:rPr>
          <w:rFonts w:ascii="Ebrima" w:hAnsi="Ebrima"/>
          <w:sz w:val="22"/>
          <w:szCs w:val="22"/>
        </w:rPr>
        <w:br/>
      </w:r>
      <w:r w:rsidRPr="00844132">
        <w:rPr>
          <w:rFonts w:ascii="Ebrima" w:hAnsi="Ebrima"/>
          <w:sz w:val="22"/>
          <w:szCs w:val="22"/>
        </w:rPr>
        <w:t xml:space="preserve">Die </w:t>
      </w:r>
      <w:r>
        <w:rPr>
          <w:rFonts w:ascii="Ebrima" w:hAnsi="Ebrima"/>
          <w:sz w:val="22"/>
          <w:szCs w:val="22"/>
        </w:rPr>
        <w:t xml:space="preserve">1990 verabschiedeten </w:t>
      </w:r>
      <w:r w:rsidRPr="00844132">
        <w:rPr>
          <w:rFonts w:ascii="Ebrima" w:hAnsi="Ebrima"/>
          <w:sz w:val="22"/>
          <w:szCs w:val="22"/>
        </w:rPr>
        <w:t xml:space="preserve">Allgemeinen Grundsätze </w:t>
      </w:r>
      <w:r>
        <w:rPr>
          <w:rFonts w:ascii="Ebrima" w:hAnsi="Ebrima"/>
          <w:sz w:val="22"/>
          <w:szCs w:val="22"/>
        </w:rPr>
        <w:t>(deutsche Übersetzung von 1993, über</w:t>
      </w:r>
      <w:r>
        <w:rPr>
          <w:rFonts w:ascii="Ebrima" w:hAnsi="Ebrima"/>
          <w:sz w:val="22"/>
          <w:szCs w:val="22"/>
        </w:rPr>
        <w:softHyphen/>
        <w:t xml:space="preserve">arbeitet in 2000) </w:t>
      </w:r>
      <w:r w:rsidRPr="00844132">
        <w:rPr>
          <w:rFonts w:ascii="Ebrima" w:hAnsi="Ebrima"/>
          <w:sz w:val="22"/>
          <w:szCs w:val="22"/>
        </w:rPr>
        <w:t xml:space="preserve">sprechen </w:t>
      </w:r>
      <w:r>
        <w:rPr>
          <w:rFonts w:ascii="Ebrima" w:hAnsi="Ebrima"/>
          <w:sz w:val="22"/>
          <w:szCs w:val="22"/>
        </w:rPr>
        <w:t xml:space="preserve">unter </w:t>
      </w:r>
      <w:r w:rsidRPr="00844132">
        <w:rPr>
          <w:rFonts w:ascii="Ebrima" w:hAnsi="Ebrima"/>
          <w:i/>
          <w:iCs/>
          <w:sz w:val="22"/>
          <w:szCs w:val="22"/>
        </w:rPr>
        <w:t xml:space="preserve">AGr 10 Mitgliedschaft </w:t>
      </w:r>
      <w:r w:rsidRPr="00844132">
        <w:rPr>
          <w:rFonts w:ascii="Ebrima" w:hAnsi="Ebrima"/>
          <w:sz w:val="22"/>
          <w:szCs w:val="22"/>
        </w:rPr>
        <w:t xml:space="preserve">zunächst von „Kandidat:in“. Durch die zeitliche Bindung wird diese:r dann Mitglied der GCL. </w:t>
      </w:r>
    </w:p>
    <w:p w14:paraId="0726ADA4" w14:textId="499D0E5F" w:rsidR="00EA660D" w:rsidRDefault="00EA660D" w:rsidP="000D59BA">
      <w:pPr>
        <w:widowControl/>
        <w:rPr>
          <w:rFonts w:ascii="Ebrima" w:hAnsi="Ebrima"/>
          <w:sz w:val="22"/>
          <w:szCs w:val="22"/>
        </w:rPr>
      </w:pPr>
      <w:r w:rsidRPr="00844132">
        <w:rPr>
          <w:rFonts w:ascii="Ebrima" w:hAnsi="Ebrima"/>
          <w:sz w:val="22"/>
          <w:szCs w:val="22"/>
        </w:rPr>
        <w:t xml:space="preserve">Bei der Übersetzung ins Deutsche wurde sowohl für „member“ als auch für „candidate“ das Wort „Mitglied“ genutzt. Daraus ergab sich dann – damals neu – die Möglichkeit einer Mitgliedschaft, auch ohne Bindung auf Zeit. </w:t>
      </w:r>
      <w:r>
        <w:rPr>
          <w:rFonts w:ascii="Ebrima" w:hAnsi="Ebrima"/>
          <w:sz w:val="22"/>
          <w:szCs w:val="22"/>
        </w:rPr>
        <w:t>So wurde in Deutschland ein Konzept der Mitgliedschaft entwickelt – s. auch Richtlinien (März 2009) – und mit dem Weltvorstand abgestimmt, dass wir in Deutschland die Bindung auf Zeit nicht mehr praktizieren, da diese (entsprechend der erarbeiteten Richtlinien) weitgehend unserem Verständnis von Mitglied</w:t>
      </w:r>
      <w:r w:rsidR="00AA0264">
        <w:rPr>
          <w:rFonts w:ascii="Ebrima" w:hAnsi="Ebrima"/>
          <w:sz w:val="22"/>
          <w:szCs w:val="22"/>
        </w:rPr>
        <w:softHyphen/>
      </w:r>
      <w:r>
        <w:rPr>
          <w:rFonts w:ascii="Ebrima" w:hAnsi="Ebrima"/>
          <w:sz w:val="22"/>
          <w:szCs w:val="22"/>
        </w:rPr>
        <w:t xml:space="preserve">schaft und dem Prozess hin zu diesem Schritt entsprechen. Unsere „Mitgliedschaft“ entspricht vom bisherigen Verständnis also eher dem, was in anderen Gemeinschaften als „Bindung auf Zeit“ praktiziert wird. </w:t>
      </w:r>
    </w:p>
    <w:p w14:paraId="3F31BFA3" w14:textId="77777777" w:rsidR="00EA660D" w:rsidRDefault="00EA660D" w:rsidP="000D59BA">
      <w:pPr>
        <w:widowControl/>
        <w:rPr>
          <w:rFonts w:ascii="Ebrima" w:hAnsi="Ebrima"/>
          <w:sz w:val="22"/>
          <w:szCs w:val="22"/>
        </w:rPr>
      </w:pPr>
    </w:p>
    <w:p w14:paraId="2A65803E" w14:textId="53733379" w:rsidR="00EA660D" w:rsidRDefault="00EA660D" w:rsidP="000D59BA">
      <w:pPr>
        <w:widowControl/>
        <w:rPr>
          <w:rFonts w:ascii="Ebrima" w:hAnsi="Ebrima"/>
          <w:sz w:val="22"/>
          <w:szCs w:val="22"/>
        </w:rPr>
      </w:pPr>
      <w:r>
        <w:rPr>
          <w:rFonts w:ascii="Ebrima" w:hAnsi="Ebrima"/>
          <w:sz w:val="22"/>
          <w:szCs w:val="22"/>
        </w:rPr>
        <w:t xml:space="preserve">Nach vielen Gesprächen – u.a. auch mit den Kirchlichen Assistent:innen – wuchs im Vorstand der Wunsch, Menschen mehr dort abzuholen, wo sie in ihrem Hineinwachsen in die GCL stehen. Für uns soll </w:t>
      </w:r>
      <w:r w:rsidRPr="00ED345E">
        <w:rPr>
          <w:rFonts w:ascii="Ebrima" w:hAnsi="Ebrima"/>
          <w:sz w:val="22"/>
          <w:szCs w:val="22"/>
        </w:rPr>
        <w:t>„Mitgliedschaft“ ein lebensnahes und nieder</w:t>
      </w:r>
      <w:r>
        <w:rPr>
          <w:rFonts w:ascii="Ebrima" w:hAnsi="Ebrima"/>
          <w:sz w:val="22"/>
          <w:szCs w:val="22"/>
        </w:rPr>
        <w:softHyphen/>
      </w:r>
      <w:r w:rsidRPr="00ED345E">
        <w:rPr>
          <w:rFonts w:ascii="Ebrima" w:hAnsi="Ebrima"/>
          <w:sz w:val="22"/>
          <w:szCs w:val="22"/>
        </w:rPr>
        <w:t xml:space="preserve">schwelliges </w:t>
      </w:r>
      <w:r>
        <w:rPr>
          <w:rFonts w:ascii="Ebrima" w:hAnsi="Ebrima"/>
          <w:sz w:val="22"/>
          <w:szCs w:val="22"/>
        </w:rPr>
        <w:t>Angebot sein</w:t>
      </w:r>
      <w:r w:rsidRPr="00ED345E">
        <w:rPr>
          <w:rFonts w:ascii="Ebrima" w:hAnsi="Ebrima"/>
          <w:sz w:val="22"/>
          <w:szCs w:val="22"/>
        </w:rPr>
        <w:t xml:space="preserve">, das wir jedem/r machen, der/die einige Zeit in einer Gruppe ist: Ihr habt euch auf den Weg gemacht, ihr habt GCL kennengelernt. Wollt ihr Mitglied werden? Denn wir hätten dich/euch gern dabei! In dieser Einladung spiegelt sich auch etwas von der Willkommenskultur wider, die wir leben wollen. </w:t>
      </w:r>
      <w:bookmarkStart w:id="0" w:name="_Hlk164348705"/>
      <w:r w:rsidR="00AA0264" w:rsidRPr="00D45CBE">
        <w:rPr>
          <w:rFonts w:ascii="Ebrima" w:hAnsi="Ebrima"/>
          <w:sz w:val="22"/>
          <w:szCs w:val="22"/>
        </w:rPr>
        <w:t>Solch eine Zeit des Hineinwachsens in die Gemeinschaft kann unter</w:t>
      </w:r>
      <w:r w:rsidR="00D45CBE">
        <w:rPr>
          <w:rFonts w:ascii="Ebrima" w:hAnsi="Ebrima"/>
          <w:sz w:val="22"/>
          <w:szCs w:val="22"/>
        </w:rPr>
        <w:softHyphen/>
      </w:r>
      <w:r w:rsidR="00AA0264" w:rsidRPr="00D45CBE">
        <w:rPr>
          <w:rFonts w:ascii="Ebrima" w:hAnsi="Ebrima"/>
          <w:sz w:val="22"/>
          <w:szCs w:val="22"/>
        </w:rPr>
        <w:t xml:space="preserve">schiedlich lang sein. Unseres Erachtens sollte jemand spätestens, nachdem er/sie zwei Jahre lang in einer Gruppe gewesen ist, zum ersten Mal auf Mitgliedschaft angesprochen werden. </w:t>
      </w:r>
      <w:r w:rsidR="00AA0264" w:rsidRPr="00D45CBE">
        <w:rPr>
          <w:rFonts w:ascii="Ebrima" w:hAnsi="Ebrima"/>
          <w:sz w:val="22"/>
          <w:szCs w:val="22"/>
        </w:rPr>
        <w:br/>
      </w:r>
      <w:bookmarkEnd w:id="0"/>
      <w:r w:rsidRPr="00ED345E">
        <w:rPr>
          <w:rFonts w:ascii="Ebrima" w:hAnsi="Ebrima"/>
          <w:sz w:val="22"/>
          <w:szCs w:val="22"/>
        </w:rPr>
        <w:br/>
      </w:r>
      <w:r w:rsidR="005815B8">
        <w:rPr>
          <w:rFonts w:ascii="Ebrima" w:hAnsi="Ebrima"/>
          <w:sz w:val="22"/>
          <w:szCs w:val="22"/>
        </w:rPr>
        <w:t xml:space="preserve">Mit der </w:t>
      </w:r>
      <w:r w:rsidRPr="00ED345E">
        <w:rPr>
          <w:rFonts w:ascii="Ebrima" w:hAnsi="Ebrima"/>
          <w:sz w:val="22"/>
          <w:szCs w:val="22"/>
        </w:rPr>
        <w:t xml:space="preserve">„Mitgliedschaft“ </w:t>
      </w:r>
      <w:r w:rsidR="005815B8">
        <w:rPr>
          <w:rFonts w:ascii="Ebrima" w:hAnsi="Ebrima"/>
          <w:sz w:val="22"/>
          <w:szCs w:val="22"/>
        </w:rPr>
        <w:t>bringt de</w:t>
      </w:r>
      <w:r w:rsidRPr="00ED345E">
        <w:rPr>
          <w:rFonts w:ascii="Ebrima" w:hAnsi="Ebrima"/>
          <w:sz w:val="22"/>
          <w:szCs w:val="22"/>
        </w:rPr>
        <w:t xml:space="preserve">r/die einzelne zum Ausdruck, dass er/sie diesen Weg der Glaubensvertiefung mit Hilfe der ignatianischen Spiritualität weitergehen möchte und dass er/sie das, was GCL ausmacht, mehr kennenlernen und in diese Gemeinschaft hineinwachsen will – angefangen von der eigenen Gruppe, </w:t>
      </w:r>
      <w:r w:rsidR="00AA0264">
        <w:rPr>
          <w:rFonts w:ascii="Ebrima" w:hAnsi="Ebrima"/>
          <w:sz w:val="22"/>
          <w:szCs w:val="22"/>
        </w:rPr>
        <w:t xml:space="preserve">der </w:t>
      </w:r>
      <w:r w:rsidRPr="00ED345E">
        <w:rPr>
          <w:rFonts w:ascii="Ebrima" w:hAnsi="Ebrima"/>
          <w:sz w:val="22"/>
          <w:szCs w:val="22"/>
        </w:rPr>
        <w:t>jeweilige</w:t>
      </w:r>
      <w:r w:rsidR="00AA0264">
        <w:rPr>
          <w:rFonts w:ascii="Ebrima" w:hAnsi="Ebrima"/>
          <w:sz w:val="22"/>
          <w:szCs w:val="22"/>
        </w:rPr>
        <w:t>n</w:t>
      </w:r>
      <w:r w:rsidRPr="00ED345E">
        <w:rPr>
          <w:rFonts w:ascii="Ebrima" w:hAnsi="Ebrima"/>
          <w:sz w:val="22"/>
          <w:szCs w:val="22"/>
        </w:rPr>
        <w:t xml:space="preserve"> Diözesan- bzw. Regional</w:t>
      </w:r>
      <w:r w:rsidR="005815B8">
        <w:rPr>
          <w:rFonts w:ascii="Ebrima" w:hAnsi="Ebrima"/>
          <w:sz w:val="22"/>
          <w:szCs w:val="22"/>
        </w:rPr>
        <w:softHyphen/>
      </w:r>
      <w:r w:rsidRPr="00ED345E">
        <w:rPr>
          <w:rFonts w:ascii="Ebrima" w:hAnsi="Ebrima"/>
          <w:sz w:val="22"/>
          <w:szCs w:val="22"/>
        </w:rPr>
        <w:t>gemein</w:t>
      </w:r>
      <w:r w:rsidR="005815B8">
        <w:rPr>
          <w:rFonts w:ascii="Ebrima" w:hAnsi="Ebrima"/>
          <w:sz w:val="22"/>
          <w:szCs w:val="22"/>
        </w:rPr>
        <w:softHyphen/>
      </w:r>
      <w:r w:rsidRPr="00ED345E">
        <w:rPr>
          <w:rFonts w:ascii="Ebrima" w:hAnsi="Ebrima"/>
          <w:sz w:val="22"/>
          <w:szCs w:val="22"/>
        </w:rPr>
        <w:t>schaft bis hin zu</w:t>
      </w:r>
      <w:r w:rsidR="00AA0264">
        <w:rPr>
          <w:rFonts w:ascii="Ebrima" w:hAnsi="Ebrima"/>
          <w:sz w:val="22"/>
          <w:szCs w:val="22"/>
        </w:rPr>
        <w:t>r</w:t>
      </w:r>
      <w:r w:rsidRPr="00ED345E">
        <w:rPr>
          <w:rFonts w:ascii="Ebrima" w:hAnsi="Ebrima"/>
          <w:sz w:val="22"/>
          <w:szCs w:val="22"/>
        </w:rPr>
        <w:t xml:space="preserve"> Weltgemein</w:t>
      </w:r>
      <w:r w:rsidRPr="00ED345E">
        <w:rPr>
          <w:rFonts w:ascii="Ebrima" w:hAnsi="Ebrima"/>
          <w:sz w:val="22"/>
          <w:szCs w:val="22"/>
        </w:rPr>
        <w:softHyphen/>
        <w:t>schaft. Und die Gemeinschaft bringt zum Ausdruck, dass sie das bejaht und unterstützen will.</w:t>
      </w:r>
    </w:p>
    <w:p w14:paraId="25B1AD57" w14:textId="12F59E4C" w:rsidR="00EA660D" w:rsidRDefault="00EA660D" w:rsidP="00EC2515">
      <w:pPr>
        <w:widowControl/>
        <w:rPr>
          <w:rFonts w:ascii="Ebrima" w:hAnsi="Ebrima"/>
          <w:sz w:val="22"/>
          <w:szCs w:val="22"/>
        </w:rPr>
      </w:pPr>
    </w:p>
    <w:p w14:paraId="1BE3D2C5" w14:textId="6CD24730" w:rsidR="003E5229" w:rsidRPr="000D59BA" w:rsidRDefault="005815B8" w:rsidP="00163C3C">
      <w:pPr>
        <w:widowControl/>
        <w:rPr>
          <w:rFonts w:ascii="Ebrima" w:hAnsi="Ebrima"/>
          <w:i/>
          <w:iCs/>
          <w:sz w:val="22"/>
          <w:szCs w:val="22"/>
        </w:rPr>
      </w:pPr>
      <w:r w:rsidRPr="000D59BA">
        <w:rPr>
          <w:rFonts w:ascii="Ebrima" w:hAnsi="Ebrima"/>
          <w:sz w:val="28"/>
          <w:szCs w:val="28"/>
        </w:rPr>
        <w:t xml:space="preserve">In diesem Sinne schlagen wir folgende Änderung der Statuten vor: </w:t>
      </w:r>
      <w:r w:rsidRPr="000D59BA">
        <w:rPr>
          <w:rFonts w:ascii="Ebrima" w:hAnsi="Ebrima"/>
          <w:sz w:val="28"/>
          <w:szCs w:val="28"/>
        </w:rPr>
        <w:br/>
      </w:r>
      <w:r w:rsidRPr="000D59BA">
        <w:rPr>
          <w:rFonts w:ascii="Ebrima" w:hAnsi="Ebrima"/>
          <w:sz w:val="28"/>
          <w:szCs w:val="28"/>
        </w:rPr>
        <w:br/>
      </w:r>
      <w:r w:rsidRPr="000D59BA">
        <w:rPr>
          <w:rFonts w:ascii="Ebrima" w:hAnsi="Ebrima"/>
          <w:i/>
          <w:iCs/>
          <w:sz w:val="22"/>
          <w:szCs w:val="22"/>
        </w:rPr>
        <w:t>Schlussbemerkung: Nach der Annahme dieser Statutenänderungen werden auch die entsprechenden „Richtlinien für die GCL-Mitgliedschaft“ zu überarbeiten sein</w:t>
      </w:r>
    </w:p>
    <w:sectPr w:rsidR="003E5229" w:rsidRPr="000D59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EE1B0" w14:textId="77777777" w:rsidR="00E52005" w:rsidRDefault="00E52005" w:rsidP="008544E7">
      <w:r>
        <w:separator/>
      </w:r>
    </w:p>
  </w:endnote>
  <w:endnote w:type="continuationSeparator" w:id="0">
    <w:p w14:paraId="20326999" w14:textId="77777777" w:rsidR="00E52005" w:rsidRDefault="00E52005" w:rsidP="0085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F0069" w14:textId="77777777" w:rsidR="00E52005" w:rsidRDefault="00E52005" w:rsidP="008544E7">
      <w:r>
        <w:separator/>
      </w:r>
    </w:p>
  </w:footnote>
  <w:footnote w:type="continuationSeparator" w:id="0">
    <w:p w14:paraId="2666E2A7" w14:textId="77777777" w:rsidR="00E52005" w:rsidRDefault="00E52005" w:rsidP="00854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C628A"/>
    <w:multiLevelType w:val="singleLevel"/>
    <w:tmpl w:val="0407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 w16cid:durableId="13633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4E7"/>
    <w:rsid w:val="000D59BA"/>
    <w:rsid w:val="0015715D"/>
    <w:rsid w:val="00163C3C"/>
    <w:rsid w:val="0038513A"/>
    <w:rsid w:val="003E5229"/>
    <w:rsid w:val="003F495D"/>
    <w:rsid w:val="004134CB"/>
    <w:rsid w:val="005815B8"/>
    <w:rsid w:val="006E77A8"/>
    <w:rsid w:val="007348F5"/>
    <w:rsid w:val="008544E7"/>
    <w:rsid w:val="009A0818"/>
    <w:rsid w:val="009C06B5"/>
    <w:rsid w:val="00AA0264"/>
    <w:rsid w:val="00D45CBE"/>
    <w:rsid w:val="00E52005"/>
    <w:rsid w:val="00EA660D"/>
    <w:rsid w:val="00EC2515"/>
    <w:rsid w:val="00F005AD"/>
    <w:rsid w:val="00FC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5752"/>
  <w15:chartTrackingRefBased/>
  <w15:docId w15:val="{771BEE92-68D5-48B0-A678-0CBBC4B2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44E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8544E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544E7"/>
    <w:rPr>
      <w:rFonts w:ascii="Times New Roman" w:eastAsia="Times New Roman" w:hAnsi="Times New Roman" w:cs="Times New Roman"/>
      <w:snapToGrid w:val="0"/>
      <w:kern w:val="0"/>
      <w:sz w:val="20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rsid w:val="008544E7"/>
  </w:style>
  <w:style w:type="character" w:customStyle="1" w:styleId="FunotentextZchn">
    <w:name w:val="Fußnotentext Zchn"/>
    <w:basedOn w:val="Absatz-Standardschriftart"/>
    <w:link w:val="Funotentext"/>
    <w:uiPriority w:val="99"/>
    <w:rsid w:val="008544E7"/>
    <w:rPr>
      <w:rFonts w:ascii="Times New Roman" w:eastAsia="Times New Roman" w:hAnsi="Times New Roman" w:cs="Times New Roman"/>
      <w:snapToGrid w:val="0"/>
      <w:kern w:val="0"/>
      <w:sz w:val="20"/>
      <w:szCs w:val="20"/>
      <w:lang w:eastAsia="de-DE"/>
    </w:rPr>
  </w:style>
  <w:style w:type="character" w:styleId="Funotenzeichen">
    <w:name w:val="footnote reference"/>
    <w:basedOn w:val="Absatz-Standardschriftart"/>
    <w:rsid w:val="008544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Daniela Frank</dc:creator>
  <cp:keywords/>
  <dc:description/>
  <cp:lastModifiedBy>Dr. Daniela Frank</cp:lastModifiedBy>
  <cp:revision>3</cp:revision>
  <dcterms:created xsi:type="dcterms:W3CDTF">2024-04-24T07:37:00Z</dcterms:created>
  <dcterms:modified xsi:type="dcterms:W3CDTF">2024-04-24T07:38:00Z</dcterms:modified>
</cp:coreProperties>
</file>